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проекту приказа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Министерства рыбного хозяйства Камчатского края </w:t>
      </w:r>
      <w:r>
        <w:br/>
      </w:r>
      <w:r>
        <w:rPr>
          <w:rFonts w:ascii="Times New Roman" w:hAnsi="Times New Roman"/>
          <w:sz w:val="28"/>
        </w:rPr>
        <w:t xml:space="preserve">(далее – Министерство) </w:t>
      </w:r>
      <w:r>
        <w:rPr>
          <w:rFonts w:ascii="Times New Roman" w:hAnsi="Times New Roman"/>
          <w:sz w:val="28"/>
        </w:rPr>
        <w:t xml:space="preserve">«О внесении изменений в приказ</w:t>
      </w:r>
      <w:r/>
    </w:p>
    <w:p>
      <w:pPr>
        <w:jc w:val="center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Министерства рыбного хозяйства Камчатского края </w:t>
      </w:r>
      <w:r>
        <w:rPr>
          <w:rFonts w:ascii="Times New Roman" w:hAnsi="Times New Roman"/>
          <w:sz w:val="28"/>
        </w:rPr>
        <w:t xml:space="preserve">от 30.05.2016 № 37-м </w:t>
      </w:r>
      <w:r>
        <w:rPr>
          <w:rFonts w:ascii="Times New Roman" w:hAnsi="Times New Roman"/>
          <w:sz w:val="28"/>
        </w:rPr>
        <w:t xml:space="preserve">«Об утверждении нормативных затрат на обеспечение функций Министерств</w:t>
      </w:r>
      <w:r>
        <w:rPr>
          <w:rFonts w:ascii="Times New Roman" w:hAnsi="Times New Roman"/>
          <w:sz w:val="28"/>
        </w:rPr>
        <w:t xml:space="preserve">а</w:t>
      </w:r>
      <w:r>
        <w:rPr>
          <w:rFonts w:ascii="Times New Roman" w:hAnsi="Times New Roman"/>
          <w:sz w:val="28"/>
        </w:rPr>
        <w:t xml:space="preserve"> рыбного хозяйства Камчатского края»</w:t>
      </w:r>
      <w:r/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Настоящий проект приказа Министерства </w:t>
      </w:r>
      <w:r>
        <w:rPr>
          <w:rFonts w:ascii="Times New Roman" w:hAnsi="Times New Roman"/>
          <w:sz w:val="28"/>
        </w:rPr>
        <w:t xml:space="preserve">«О внесении изменений в приказ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Министерства рыбного хозяйства Камчатского края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30.05.2016 № 37-м «Об утверждении нормативных затрат на обеспечение функций Министерства рыбного хозяйства Камчатского края»</w:t>
      </w:r>
      <w:r>
        <w:rPr>
          <w:rFonts w:ascii="Times New Roman" w:hAnsi="Times New Roman"/>
          <w:sz w:val="28"/>
        </w:rPr>
        <w:t xml:space="preserve"> разработан </w:t>
      </w:r>
      <w:r>
        <w:rPr>
          <w:rFonts w:ascii="Times New Roman" w:hAnsi="Times New Roman"/>
          <w:sz w:val="28"/>
        </w:rPr>
        <w:t xml:space="preserve">в</w:t>
      </w:r>
      <w:r>
        <w:rPr>
          <w:rFonts w:ascii="Times New Roman" w:hAnsi="Times New Roman"/>
          <w:sz w:val="28"/>
        </w:rPr>
        <w:t xml:space="preserve"> соответствии </w:t>
      </w:r>
      <w:r>
        <w:rPr>
          <w:rFonts w:ascii="Times New Roman" w:hAnsi="Times New Roman"/>
          <w:sz w:val="28"/>
        </w:rPr>
        <w:t xml:space="preserve">с </w:t>
      </w:r>
      <w:r/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постановлением Правительства Камчатского края </w:t>
      </w:r>
      <w:r>
        <w:rPr>
          <w:rFonts w:ascii="Times New Roman" w:hAnsi="Times New Roman"/>
          <w:sz w:val="28"/>
        </w:rPr>
        <w:t xml:space="preserve">от 11.02.2016 № 33-П «Об утверждении требований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</w:t>
      </w:r>
      <w:r>
        <w:rPr>
          <w:rFonts w:ascii="Times New Roman" w:hAnsi="Times New Roman"/>
          <w:sz w:val="28"/>
        </w:rPr>
        <w:t xml:space="preserve">Камчатского края, содержанию указанных актов и обеспечению их исполнения», </w:t>
      </w:r>
      <w:r/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</w:t>
      </w:r>
      <w:r>
        <w:rPr>
          <w:rFonts w:ascii="Times New Roman" w:hAnsi="Times New Roman"/>
          <w:sz w:val="28"/>
        </w:rPr>
        <w:t xml:space="preserve">становлением Правительства Камчатского края от 05.04.2016 № 99-П «Об утверждении Правил определения нормативных затрат на обеспечение функций исполнительных органов государственной власти Камчатского края и подведомственных им краевых казенных учреждений»,</w:t>
      </w:r>
      <w:r/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sz w:val="28"/>
        </w:rPr>
        <w:t xml:space="preserve">постановлением Правительства Камчатского края от 06.05.2021 </w:t>
      </w:r>
      <w:r>
        <w:br/>
      </w:r>
      <w:r>
        <w:rPr>
          <w:rFonts w:ascii="Times New Roman" w:hAnsi="Times New Roman"/>
          <w:b w:val="0"/>
          <w:sz w:val="28"/>
        </w:rPr>
        <w:t xml:space="preserve">№ 174-П «</w:t>
      </w:r>
      <w:r>
        <w:rPr>
          <w:rFonts w:ascii="Times New Roman" w:hAnsi="Times New Roman"/>
          <w:b w:val="0"/>
          <w:sz w:val="28"/>
        </w:rPr>
        <w:t xml:space="preserve">Об утверждении правил определения требований к закупаемым заказчиками</w:t>
      </w:r>
      <w:r>
        <w:rPr>
          <w:rFonts w:ascii="Times New Roman" w:hAnsi="Times New Roman"/>
          <w:b w:val="0"/>
          <w:sz w:val="28"/>
        </w:rPr>
        <w:t xml:space="preserve"> отдельным видам товаров, работ, услуг (в том числе предельных цен товаров, работ, услуг), перечней и нормативов количества товаров, работ, услуг, их потребительских свойств и иных характеристик, применяемых при расчете нормативных затрат на обеспечение фу</w:t>
      </w:r>
      <w:r>
        <w:rPr>
          <w:rFonts w:ascii="Times New Roman" w:hAnsi="Times New Roman"/>
          <w:b w:val="0"/>
          <w:sz w:val="28"/>
        </w:rPr>
        <w:t xml:space="preserve">нкций исполнительных органов государственной власти Камчатского края, подведомственных им краевых государственных казенных, бюджетных учреждений и государственных унитарных предприятий Камчатского края при закупке ими отдельных видов товаров, работ и услуг</w:t>
      </w:r>
      <w:r>
        <w:rPr>
          <w:rFonts w:ascii="Times New Roman" w:hAnsi="Times New Roman"/>
          <w:b w:val="0"/>
          <w:sz w:val="28"/>
        </w:rPr>
        <w:t xml:space="preserve">»,</w:t>
      </w:r>
      <w:r/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 также в целях повышения эффективности бюджетных расходов и организации процесса бюджетного планирования</w:t>
      </w:r>
      <w:r>
        <w:rPr>
          <w:rFonts w:ascii="Times New Roman" w:hAnsi="Times New Roman"/>
          <w:sz w:val="28"/>
        </w:rPr>
        <w:t xml:space="preserve">.</w:t>
      </w:r>
      <w:r/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Настоящий проект приказа размещен 25</w:t>
      </w:r>
      <w:r>
        <w:rPr>
          <w:rFonts w:ascii="Times New Roman" w:hAnsi="Times New Roman"/>
          <w:sz w:val="28"/>
        </w:rPr>
        <w:t xml:space="preserve"> февраля</w:t>
      </w:r>
      <w:r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 xml:space="preserve">2</w:t>
      </w:r>
      <w:r>
        <w:rPr>
          <w:rFonts w:ascii="Times New Roman" w:hAnsi="Times New Roman"/>
          <w:color w:val="000000"/>
          <w:sz w:val="28"/>
        </w:rPr>
        <w:t xml:space="preserve">5 года н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а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официальной странице Министерства рыбного хозяйства Камчатского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края в сети Интернет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 (https://www.kamgov.ru/minfish)</w:t>
      </w:r>
      <w:r>
        <w:rPr>
          <w:rFonts w:ascii="Times New Roman" w:hAnsi="Times New Roman"/>
          <w:color w:val="000000"/>
          <w:sz w:val="28"/>
        </w:rPr>
        <w:t xml:space="preserve"> для проведения </w:t>
      </w:r>
      <w:r>
        <w:rPr>
          <w:rFonts w:ascii="Times New Roman" w:hAnsi="Times New Roman"/>
          <w:color w:val="000000"/>
          <w:sz w:val="28"/>
        </w:rPr>
        <w:t xml:space="preserve">общес</w:t>
      </w:r>
      <w:r>
        <w:rPr>
          <w:rFonts w:ascii="Times New Roman" w:hAnsi="Times New Roman"/>
          <w:sz w:val="28"/>
        </w:rPr>
        <w:t xml:space="preserve">твенного обсуждения в целях </w:t>
      </w:r>
      <w:r>
        <w:rPr>
          <w:rFonts w:ascii="Times New Roman" w:hAnsi="Times New Roman"/>
          <w:sz w:val="28"/>
        </w:rPr>
        <w:t xml:space="preserve">общественного контроля </w:t>
      </w:r>
      <w:r>
        <w:rPr>
          <w:rFonts w:ascii="Times New Roman" w:hAnsi="Times New Roman"/>
          <w:sz w:val="28"/>
        </w:rPr>
        <w:t xml:space="preserve">в срок </w:t>
      </w:r>
      <w:r>
        <w:br/>
      </w:r>
      <w:r>
        <w:rPr>
          <w:rFonts w:ascii="Times New Roman" w:hAnsi="Times New Roman"/>
          <w:sz w:val="28"/>
        </w:rPr>
        <w:t xml:space="preserve">до 03</w:t>
      </w:r>
      <w:r>
        <w:rPr>
          <w:rFonts w:ascii="Times New Roman" w:hAnsi="Times New Roman"/>
          <w:sz w:val="28"/>
        </w:rPr>
        <w:t xml:space="preserve"> марта</w:t>
      </w:r>
      <w:r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 xml:space="preserve">25</w:t>
      </w:r>
      <w:r>
        <w:rPr>
          <w:rFonts w:ascii="Times New Roman" w:hAnsi="Times New Roman"/>
          <w:sz w:val="28"/>
        </w:rPr>
        <w:t xml:space="preserve"> года.</w:t>
      </w:r>
      <w:r/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Адрес для направления предложений: 683040, г. Петропавловск - Камчатский, пл. им. В.И. Ленина, д. 1, Министерство рыбного хозяйства Камчатского края.</w:t>
      </w:r>
      <w:r/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Адрес электронной почты: Tebievavv@kamgov.ru.</w:t>
      </w:r>
      <w:r/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Контактный телефон: 8 (4152) 42-10-37 доб 2213</w:t>
      </w:r>
      <w:r/>
    </w:p>
    <w:p>
      <w:pPr>
        <w:ind w:left="0" w:firstLine="709"/>
        <w:jc w:val="both"/>
        <w:spacing w:after="0" w:line="240" w:lineRule="auto"/>
      </w:pPr>
      <w:r/>
      <w:r/>
    </w:p>
    <w:sectPr>
      <w:footnotePr/>
      <w:endnotePr/>
      <w:type w:val="nextPage"/>
      <w:pgSz w:w="11906" w:h="16838" w:orient="portrait"/>
      <w:pgMar w:top="709" w:right="850" w:bottom="851" w:left="1701" w:header="708" w:footer="708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XO Thames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color w:val="000000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">
    <w:name w:val="Heading 1 Char"/>
    <w:basedOn w:val="643"/>
    <w:link w:val="619"/>
    <w:uiPriority w:val="9"/>
    <w:rPr>
      <w:rFonts w:ascii="Arial" w:hAnsi="Arial" w:eastAsia="Arial" w:cs="Arial"/>
      <w:sz w:val="40"/>
      <w:szCs w:val="40"/>
    </w:rPr>
  </w:style>
  <w:style w:type="character" w:styleId="15">
    <w:name w:val="Heading 2 Char"/>
    <w:basedOn w:val="643"/>
    <w:link w:val="645"/>
    <w:uiPriority w:val="9"/>
    <w:rPr>
      <w:rFonts w:ascii="Arial" w:hAnsi="Arial" w:eastAsia="Arial" w:cs="Arial"/>
      <w:sz w:val="34"/>
    </w:rPr>
  </w:style>
  <w:style w:type="character" w:styleId="17">
    <w:name w:val="Heading 3 Char"/>
    <w:basedOn w:val="643"/>
    <w:link w:val="611"/>
    <w:uiPriority w:val="9"/>
    <w:rPr>
      <w:rFonts w:ascii="Arial" w:hAnsi="Arial" w:eastAsia="Arial" w:cs="Arial"/>
      <w:sz w:val="30"/>
      <w:szCs w:val="30"/>
    </w:rPr>
  </w:style>
  <w:style w:type="character" w:styleId="19">
    <w:name w:val="Heading 4 Char"/>
    <w:basedOn w:val="643"/>
    <w:link w:val="641"/>
    <w:uiPriority w:val="9"/>
    <w:rPr>
      <w:rFonts w:ascii="Arial" w:hAnsi="Arial" w:eastAsia="Arial" w:cs="Arial"/>
      <w:b/>
      <w:bCs/>
      <w:sz w:val="26"/>
      <w:szCs w:val="26"/>
    </w:rPr>
  </w:style>
  <w:style w:type="character" w:styleId="21">
    <w:name w:val="Heading 5 Char"/>
    <w:basedOn w:val="643"/>
    <w:link w:val="617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9"/>
    <w:next w:val="599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43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9"/>
    <w:next w:val="599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43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9"/>
    <w:next w:val="599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43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9"/>
    <w:next w:val="599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43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599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character" w:styleId="34">
    <w:name w:val="Title Char"/>
    <w:basedOn w:val="643"/>
    <w:link w:val="639"/>
    <w:uiPriority w:val="10"/>
    <w:rPr>
      <w:sz w:val="48"/>
      <w:szCs w:val="48"/>
    </w:rPr>
  </w:style>
  <w:style w:type="character" w:styleId="36">
    <w:name w:val="Subtitle Char"/>
    <w:basedOn w:val="643"/>
    <w:link w:val="637"/>
    <w:uiPriority w:val="11"/>
    <w:rPr>
      <w:sz w:val="24"/>
      <w:szCs w:val="24"/>
    </w:rPr>
  </w:style>
  <w:style w:type="paragraph" w:styleId="37">
    <w:name w:val="Quote"/>
    <w:basedOn w:val="599"/>
    <w:next w:val="599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9"/>
    <w:next w:val="599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9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43"/>
    <w:link w:val="41"/>
    <w:uiPriority w:val="99"/>
  </w:style>
  <w:style w:type="paragraph" w:styleId="43">
    <w:name w:val="Footer"/>
    <w:basedOn w:val="599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43"/>
    <w:link w:val="43"/>
    <w:uiPriority w:val="99"/>
  </w:style>
  <w:style w:type="paragraph" w:styleId="45">
    <w:name w:val="Caption"/>
    <w:basedOn w:val="599"/>
    <w:next w:val="5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4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599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43"/>
    <w:uiPriority w:val="99"/>
    <w:unhideWhenUsed/>
    <w:rPr>
      <w:vertAlign w:val="superscript"/>
    </w:rPr>
  </w:style>
  <w:style w:type="paragraph" w:styleId="177">
    <w:name w:val="endnote text"/>
    <w:basedOn w:val="599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43"/>
    <w:uiPriority w:val="99"/>
    <w:semiHidden/>
    <w:unhideWhenUsed/>
    <w:rPr>
      <w:vertAlign w:val="superscript"/>
    </w:rPr>
  </w:style>
  <w:style w:type="paragraph" w:styleId="189">
    <w:name w:val="TOC Heading"/>
    <w:uiPriority w:val="39"/>
    <w:unhideWhenUsed/>
  </w:style>
  <w:style w:type="paragraph" w:styleId="190">
    <w:name w:val="table of figures"/>
    <w:basedOn w:val="599"/>
    <w:next w:val="599"/>
    <w:uiPriority w:val="99"/>
    <w:unhideWhenUsed/>
    <w:pPr>
      <w:spacing w:after="0" w:afterAutospacing="0"/>
    </w:pPr>
  </w:style>
  <w:style w:type="paragraph" w:styleId="598" w:default="1">
    <w:name w:val="Normal"/>
    <w:link w:val="599"/>
    <w:uiPriority w:val="0"/>
    <w:qFormat/>
    <w:pPr>
      <w:spacing w:after="200" w:line="276" w:lineRule="auto"/>
    </w:pPr>
    <w:rPr>
      <w:rFonts w:ascii="Calibri" w:hAnsi="Calibri"/>
      <w:sz w:val="22"/>
    </w:rPr>
  </w:style>
  <w:style w:type="character" w:styleId="599" w:default="1">
    <w:name w:val="Normal"/>
    <w:link w:val="598"/>
    <w:rPr>
      <w:rFonts w:ascii="Calibri" w:hAnsi="Calibri"/>
      <w:sz w:val="22"/>
    </w:rPr>
  </w:style>
  <w:style w:type="paragraph" w:styleId="600">
    <w:name w:val="toc 2"/>
    <w:next w:val="598"/>
    <w:link w:val="601"/>
    <w:uiPriority w:val="39"/>
    <w:pPr>
      <w:ind w:left="200" w:firstLine="0"/>
      <w:jc w:val="left"/>
    </w:pPr>
    <w:rPr>
      <w:rFonts w:ascii="XO Thames" w:hAnsi="XO Thames"/>
      <w:sz w:val="28"/>
    </w:rPr>
  </w:style>
  <w:style w:type="character" w:styleId="601">
    <w:name w:val="toc 2"/>
    <w:link w:val="600"/>
    <w:rPr>
      <w:rFonts w:ascii="XO Thames" w:hAnsi="XO Thames"/>
      <w:sz w:val="28"/>
    </w:rPr>
  </w:style>
  <w:style w:type="paragraph" w:styleId="602">
    <w:name w:val="toc 4"/>
    <w:next w:val="598"/>
    <w:link w:val="603"/>
    <w:uiPriority w:val="39"/>
    <w:pPr>
      <w:ind w:left="600" w:firstLine="0"/>
      <w:jc w:val="left"/>
    </w:pPr>
    <w:rPr>
      <w:rFonts w:ascii="XO Thames" w:hAnsi="XO Thames"/>
      <w:sz w:val="28"/>
    </w:rPr>
  </w:style>
  <w:style w:type="character" w:styleId="603">
    <w:name w:val="toc 4"/>
    <w:link w:val="602"/>
    <w:rPr>
      <w:rFonts w:ascii="XO Thames" w:hAnsi="XO Thames"/>
      <w:sz w:val="28"/>
    </w:rPr>
  </w:style>
  <w:style w:type="paragraph" w:styleId="604">
    <w:name w:val="toc 6"/>
    <w:next w:val="598"/>
    <w:link w:val="605"/>
    <w:uiPriority w:val="39"/>
    <w:pPr>
      <w:ind w:left="1000" w:firstLine="0"/>
      <w:jc w:val="left"/>
    </w:pPr>
    <w:rPr>
      <w:rFonts w:ascii="XO Thames" w:hAnsi="XO Thames"/>
      <w:sz w:val="28"/>
    </w:rPr>
  </w:style>
  <w:style w:type="character" w:styleId="605">
    <w:name w:val="toc 6"/>
    <w:link w:val="604"/>
    <w:rPr>
      <w:rFonts w:ascii="XO Thames" w:hAnsi="XO Thames"/>
      <w:sz w:val="28"/>
    </w:rPr>
  </w:style>
  <w:style w:type="paragraph" w:styleId="606">
    <w:name w:val="toc 7"/>
    <w:next w:val="598"/>
    <w:link w:val="607"/>
    <w:uiPriority w:val="39"/>
    <w:pPr>
      <w:ind w:left="1200" w:firstLine="0"/>
      <w:jc w:val="left"/>
    </w:pPr>
    <w:rPr>
      <w:rFonts w:ascii="XO Thames" w:hAnsi="XO Thames"/>
      <w:sz w:val="28"/>
    </w:rPr>
  </w:style>
  <w:style w:type="character" w:styleId="607">
    <w:name w:val="toc 7"/>
    <w:link w:val="606"/>
    <w:rPr>
      <w:rFonts w:ascii="XO Thames" w:hAnsi="XO Thames"/>
      <w:sz w:val="28"/>
    </w:rPr>
  </w:style>
  <w:style w:type="paragraph" w:styleId="608">
    <w:name w:val="Endnote"/>
    <w:link w:val="609"/>
    <w:pPr>
      <w:ind w:left="0" w:firstLine="851"/>
      <w:jc w:val="both"/>
    </w:pPr>
    <w:rPr>
      <w:rFonts w:ascii="XO Thames" w:hAnsi="XO Thames"/>
      <w:sz w:val="22"/>
    </w:rPr>
  </w:style>
  <w:style w:type="character" w:styleId="609">
    <w:name w:val="Endnote"/>
    <w:link w:val="608"/>
    <w:rPr>
      <w:rFonts w:ascii="XO Thames" w:hAnsi="XO Thames"/>
      <w:sz w:val="22"/>
    </w:rPr>
  </w:style>
  <w:style w:type="paragraph" w:styleId="610">
    <w:name w:val="Heading 3"/>
    <w:next w:val="598"/>
    <w:link w:val="611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character" w:styleId="611">
    <w:name w:val="Heading 3"/>
    <w:link w:val="610"/>
    <w:rPr>
      <w:rFonts w:ascii="XO Thames" w:hAnsi="XO Thames"/>
      <w:b/>
      <w:sz w:val="26"/>
    </w:rPr>
  </w:style>
  <w:style w:type="paragraph" w:styleId="612">
    <w:name w:val="Balloon Text"/>
    <w:basedOn w:val="598"/>
    <w:link w:val="613"/>
    <w:pPr>
      <w:spacing w:after="0" w:line="240" w:lineRule="auto"/>
    </w:pPr>
    <w:rPr>
      <w:rFonts w:ascii="Segoe UI" w:hAnsi="Segoe UI"/>
      <w:sz w:val="18"/>
    </w:rPr>
  </w:style>
  <w:style w:type="character" w:styleId="613">
    <w:name w:val="Balloon Text"/>
    <w:basedOn w:val="599"/>
    <w:link w:val="612"/>
    <w:rPr>
      <w:rFonts w:ascii="Segoe UI" w:hAnsi="Segoe UI"/>
      <w:sz w:val="18"/>
    </w:rPr>
  </w:style>
  <w:style w:type="paragraph" w:styleId="614">
    <w:name w:val="toc 3"/>
    <w:next w:val="598"/>
    <w:link w:val="615"/>
    <w:uiPriority w:val="39"/>
    <w:pPr>
      <w:ind w:left="400" w:firstLine="0"/>
      <w:jc w:val="left"/>
    </w:pPr>
    <w:rPr>
      <w:rFonts w:ascii="XO Thames" w:hAnsi="XO Thames"/>
      <w:sz w:val="28"/>
    </w:rPr>
  </w:style>
  <w:style w:type="character" w:styleId="615">
    <w:name w:val="toc 3"/>
    <w:link w:val="614"/>
    <w:rPr>
      <w:rFonts w:ascii="XO Thames" w:hAnsi="XO Thames"/>
      <w:sz w:val="28"/>
    </w:rPr>
  </w:style>
  <w:style w:type="paragraph" w:styleId="616">
    <w:name w:val="Heading 5"/>
    <w:next w:val="598"/>
    <w:link w:val="617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617">
    <w:name w:val="Heading 5"/>
    <w:link w:val="616"/>
    <w:rPr>
      <w:rFonts w:ascii="XO Thames" w:hAnsi="XO Thames"/>
      <w:b/>
      <w:sz w:val="22"/>
    </w:rPr>
  </w:style>
  <w:style w:type="paragraph" w:styleId="618">
    <w:name w:val="Heading 1"/>
    <w:next w:val="598"/>
    <w:link w:val="619"/>
    <w:uiPriority w:val="9"/>
    <w:qFormat/>
    <w:pPr>
      <w:jc w:val="both"/>
      <w:spacing w:before="120" w:after="120"/>
      <w:outlineLvl w:val="0"/>
    </w:pPr>
    <w:rPr>
      <w:rFonts w:ascii="XO Thames" w:hAnsi="XO Thames"/>
      <w:b/>
      <w:sz w:val="32"/>
    </w:rPr>
  </w:style>
  <w:style w:type="character" w:styleId="619">
    <w:name w:val="Heading 1"/>
    <w:link w:val="618"/>
    <w:rPr>
      <w:rFonts w:ascii="XO Thames" w:hAnsi="XO Thames"/>
      <w:b/>
      <w:sz w:val="32"/>
    </w:rPr>
  </w:style>
  <w:style w:type="paragraph" w:styleId="620">
    <w:name w:val="Hyperlink"/>
    <w:link w:val="621"/>
    <w:rPr>
      <w:strike w:val="0"/>
      <w:color w:val="000000"/>
      <w:u w:val="none"/>
    </w:rPr>
  </w:style>
  <w:style w:type="character" w:styleId="621">
    <w:name w:val="Hyperlink"/>
    <w:link w:val="620"/>
    <w:rPr>
      <w:strike w:val="0"/>
      <w:color w:val="000000"/>
      <w:u w:val="none"/>
    </w:rPr>
  </w:style>
  <w:style w:type="paragraph" w:styleId="622">
    <w:name w:val="Footnote"/>
    <w:link w:val="623"/>
    <w:pPr>
      <w:ind w:left="0" w:firstLine="851"/>
      <w:jc w:val="both"/>
    </w:pPr>
    <w:rPr>
      <w:rFonts w:ascii="XO Thames" w:hAnsi="XO Thames"/>
      <w:sz w:val="22"/>
    </w:rPr>
  </w:style>
  <w:style w:type="character" w:styleId="623">
    <w:name w:val="Footnote"/>
    <w:link w:val="622"/>
    <w:rPr>
      <w:rFonts w:ascii="XO Thames" w:hAnsi="XO Thames"/>
      <w:sz w:val="22"/>
    </w:rPr>
  </w:style>
  <w:style w:type="paragraph" w:styleId="624">
    <w:name w:val="toc 1"/>
    <w:next w:val="598"/>
    <w:link w:val="625"/>
    <w:uiPriority w:val="39"/>
    <w:pPr>
      <w:ind w:left="0" w:firstLine="0"/>
      <w:jc w:val="left"/>
    </w:pPr>
    <w:rPr>
      <w:rFonts w:ascii="XO Thames" w:hAnsi="XO Thames"/>
      <w:b/>
      <w:sz w:val="28"/>
    </w:rPr>
  </w:style>
  <w:style w:type="character" w:styleId="625">
    <w:name w:val="toc 1"/>
    <w:link w:val="624"/>
    <w:rPr>
      <w:rFonts w:ascii="XO Thames" w:hAnsi="XO Thames"/>
      <w:b/>
      <w:sz w:val="28"/>
    </w:rPr>
  </w:style>
  <w:style w:type="paragraph" w:styleId="626">
    <w:name w:val="Header and Footer"/>
    <w:link w:val="627"/>
    <w:pPr>
      <w:jc w:val="both"/>
      <w:spacing w:line="240" w:lineRule="auto"/>
    </w:pPr>
    <w:rPr>
      <w:rFonts w:ascii="XO Thames" w:hAnsi="XO Thames"/>
      <w:sz w:val="20"/>
    </w:rPr>
  </w:style>
  <w:style w:type="character" w:styleId="627">
    <w:name w:val="Header and Footer"/>
    <w:link w:val="626"/>
    <w:rPr>
      <w:rFonts w:ascii="XO Thames" w:hAnsi="XO Thames"/>
      <w:sz w:val="20"/>
    </w:rPr>
  </w:style>
  <w:style w:type="paragraph" w:styleId="628">
    <w:name w:val="toc 9"/>
    <w:next w:val="598"/>
    <w:link w:val="629"/>
    <w:uiPriority w:val="39"/>
    <w:pPr>
      <w:ind w:left="1600" w:firstLine="0"/>
      <w:jc w:val="left"/>
    </w:pPr>
    <w:rPr>
      <w:rFonts w:ascii="XO Thames" w:hAnsi="XO Thames"/>
      <w:sz w:val="28"/>
    </w:rPr>
  </w:style>
  <w:style w:type="character" w:styleId="629">
    <w:name w:val="toc 9"/>
    <w:link w:val="628"/>
    <w:rPr>
      <w:rFonts w:ascii="XO Thames" w:hAnsi="XO Thames"/>
      <w:sz w:val="28"/>
    </w:rPr>
  </w:style>
  <w:style w:type="paragraph" w:styleId="630">
    <w:name w:val="toc 8"/>
    <w:next w:val="598"/>
    <w:link w:val="631"/>
    <w:uiPriority w:val="39"/>
    <w:pPr>
      <w:ind w:left="1400" w:firstLine="0"/>
      <w:jc w:val="left"/>
    </w:pPr>
    <w:rPr>
      <w:rFonts w:ascii="XO Thames" w:hAnsi="XO Thames"/>
      <w:sz w:val="28"/>
    </w:rPr>
  </w:style>
  <w:style w:type="character" w:styleId="631">
    <w:name w:val="toc 8"/>
    <w:link w:val="630"/>
    <w:rPr>
      <w:rFonts w:ascii="XO Thames" w:hAnsi="XO Thames"/>
      <w:sz w:val="28"/>
    </w:rPr>
  </w:style>
  <w:style w:type="paragraph" w:styleId="632">
    <w:name w:val="toc 5"/>
    <w:next w:val="598"/>
    <w:link w:val="633"/>
    <w:uiPriority w:val="39"/>
    <w:pPr>
      <w:ind w:left="800" w:firstLine="0"/>
      <w:jc w:val="left"/>
    </w:pPr>
    <w:rPr>
      <w:rFonts w:ascii="XO Thames" w:hAnsi="XO Thames"/>
      <w:sz w:val="28"/>
    </w:rPr>
  </w:style>
  <w:style w:type="character" w:styleId="633">
    <w:name w:val="toc 5"/>
    <w:link w:val="632"/>
    <w:rPr>
      <w:rFonts w:ascii="XO Thames" w:hAnsi="XO Thames"/>
      <w:sz w:val="28"/>
    </w:rPr>
  </w:style>
  <w:style w:type="paragraph" w:styleId="634">
    <w:name w:val="u"/>
    <w:basedOn w:val="642"/>
    <w:link w:val="635"/>
  </w:style>
  <w:style w:type="character" w:styleId="635">
    <w:name w:val="u"/>
    <w:basedOn w:val="643"/>
    <w:link w:val="634"/>
  </w:style>
  <w:style w:type="paragraph" w:styleId="636">
    <w:name w:val="Subtitle"/>
    <w:next w:val="598"/>
    <w:link w:val="637"/>
    <w:uiPriority w:val="11"/>
    <w:qFormat/>
    <w:pPr>
      <w:jc w:val="both"/>
    </w:pPr>
    <w:rPr>
      <w:rFonts w:ascii="XO Thames" w:hAnsi="XO Thames"/>
      <w:i/>
      <w:sz w:val="24"/>
    </w:rPr>
  </w:style>
  <w:style w:type="character" w:styleId="637">
    <w:name w:val="Subtitle"/>
    <w:link w:val="636"/>
    <w:rPr>
      <w:rFonts w:ascii="XO Thames" w:hAnsi="XO Thames"/>
      <w:i/>
      <w:sz w:val="24"/>
    </w:rPr>
  </w:style>
  <w:style w:type="paragraph" w:styleId="638">
    <w:name w:val="Title"/>
    <w:next w:val="598"/>
    <w:link w:val="639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639">
    <w:name w:val="Title"/>
    <w:link w:val="638"/>
    <w:rPr>
      <w:rFonts w:ascii="XO Thames" w:hAnsi="XO Thames"/>
      <w:b/>
      <w:caps/>
      <w:sz w:val="40"/>
    </w:rPr>
  </w:style>
  <w:style w:type="paragraph" w:styleId="640">
    <w:name w:val="Heading 4"/>
    <w:next w:val="598"/>
    <w:link w:val="641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character" w:styleId="641">
    <w:name w:val="Heading 4"/>
    <w:link w:val="640"/>
    <w:rPr>
      <w:rFonts w:ascii="XO Thames" w:hAnsi="XO Thames"/>
      <w:b/>
      <w:sz w:val="24"/>
    </w:rPr>
  </w:style>
  <w:style w:type="paragraph" w:styleId="642">
    <w:name w:val="Default Paragraph Font"/>
    <w:link w:val="643"/>
  </w:style>
  <w:style w:type="character" w:styleId="643">
    <w:name w:val="Default Paragraph Font"/>
    <w:link w:val="642"/>
  </w:style>
  <w:style w:type="paragraph" w:styleId="644">
    <w:name w:val="Heading 2"/>
    <w:next w:val="598"/>
    <w:link w:val="645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character" w:styleId="645">
    <w:name w:val="Heading 2"/>
    <w:link w:val="644"/>
    <w:rPr>
      <w:rFonts w:ascii="XO Thames" w:hAnsi="XO Thames"/>
      <w:b/>
      <w:sz w:val="28"/>
    </w:rPr>
  </w:style>
  <w:style w:type="table" w:styleId="646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modified xsi:type="dcterms:W3CDTF">2025-03-04T04:25:06Z</dcterms:modified>
</cp:coreProperties>
</file>