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приказа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br/>
      </w:r>
      <w:r>
        <w:rPr>
          <w:rFonts w:ascii="Times New Roman" w:hAnsi="Times New Roman"/>
          <w:sz w:val="28"/>
        </w:rPr>
        <w:t xml:space="preserve">(далее – Министерство) </w:t>
      </w:r>
      <w:r>
        <w:rPr>
          <w:rFonts w:ascii="Times New Roman" w:hAnsi="Times New Roman"/>
          <w:sz w:val="28"/>
        </w:rPr>
        <w:t>«О внесении изменений в приказ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t xml:space="preserve">от 30.05.2016 № 37-м </w:t>
      </w:r>
      <w:r>
        <w:rPr>
          <w:rFonts w:ascii="Times New Roman" w:hAnsi="Times New Roman"/>
          <w:sz w:val="28"/>
        </w:rPr>
        <w:t>«Об утверждении нормативных затрат на обеспечение функций Министерств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рыбного хозяйства Камчатского края»</w:t>
      </w: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приказа Министерства </w:t>
      </w:r>
      <w:r>
        <w:rPr>
          <w:rFonts w:ascii="Times New Roman" w:hAnsi="Times New Roman"/>
          <w:sz w:val="28"/>
        </w:rPr>
        <w:t>«О внесении изменений в приказ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30.05.2016 № 37-м «Об утверждении нормативных затрат на обеспечение функций Министерства рыбного хозяйства Камчатского края»</w:t>
      </w:r>
      <w:r>
        <w:rPr>
          <w:rFonts w:ascii="Times New Roman" w:hAnsi="Times New Roman"/>
          <w:sz w:val="28"/>
        </w:rPr>
        <w:t xml:space="preserve"> разработан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соответствии </w:t>
      </w:r>
      <w:r>
        <w:rPr>
          <w:rFonts w:ascii="Times New Roman" w:hAnsi="Times New Roman"/>
          <w:sz w:val="28"/>
        </w:rPr>
        <w:t xml:space="preserve">с 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Правительства Камчатского края </w:t>
      </w:r>
      <w:r>
        <w:rPr>
          <w:rFonts w:ascii="Times New Roman" w:hAnsi="Times New Roman"/>
          <w:sz w:val="28"/>
        </w:rPr>
        <w:t xml:space="preserve">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</w:t>
      </w:r>
      <w:r>
        <w:rPr>
          <w:rFonts w:ascii="Times New Roman" w:hAnsi="Times New Roman"/>
          <w:sz w:val="28"/>
        </w:rPr>
        <w:t xml:space="preserve">Камчатского края, содержанию указанных актов и обеспечению их исполнения», </w:t>
      </w: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учреждений»,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постановлением Правительства Камчатского края от 06.05.2021 </w:t>
      </w:r>
      <w:r>
        <w:br/>
      </w:r>
      <w:r>
        <w:rPr>
          <w:rFonts w:ascii="Times New Roman" w:hAnsi="Times New Roman"/>
          <w:b w:val="0"/>
          <w:sz w:val="28"/>
        </w:rPr>
        <w:t>№ 174-П «</w:t>
      </w:r>
      <w:r>
        <w:rPr>
          <w:rFonts w:ascii="Times New Roman" w:hAnsi="Times New Roman"/>
          <w:b w:val="0"/>
          <w:sz w:val="28"/>
        </w:rPr>
        <w:t>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государственной власти Камчатского края, подведомственных им краевых государственных казенных, бюджетных учреждений и государственных унитарных предприятий Камчатского края при закупке ими отдельных видов товаров, работ и услуг</w:t>
      </w:r>
      <w:r>
        <w:rPr>
          <w:rFonts w:ascii="Times New Roman" w:hAnsi="Times New Roman"/>
          <w:b w:val="0"/>
          <w:sz w:val="28"/>
        </w:rPr>
        <w:t>»,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также в целях повышения эффективности бюджетных расходов и организации процесса бюджетного планирования</w:t>
      </w:r>
      <w:r>
        <w:rPr>
          <w:rFonts w:ascii="Times New Roman" w:hAnsi="Times New Roman"/>
          <w:sz w:val="28"/>
        </w:rPr>
        <w:t>.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проект приказа размещен</w:t>
      </w:r>
      <w:r>
        <w:rPr>
          <w:rFonts w:ascii="Times New Roman" w:hAnsi="Times New Roman"/>
          <w:b w:val="1"/>
          <w:sz w:val="28"/>
        </w:rPr>
        <w:t xml:space="preserve"> 14</w:t>
      </w:r>
      <w:r>
        <w:rPr>
          <w:rFonts w:ascii="Times New Roman" w:hAnsi="Times New Roman"/>
          <w:b w:val="1"/>
          <w:sz w:val="28"/>
        </w:rPr>
        <w:t xml:space="preserve"> октября</w:t>
      </w:r>
      <w:r>
        <w:rPr>
          <w:rFonts w:ascii="Times New Roman" w:hAnsi="Times New Roman"/>
          <w:b w:val="1"/>
          <w:sz w:val="28"/>
        </w:rPr>
        <w:t xml:space="preserve"> 20</w:t>
      </w:r>
      <w:r>
        <w:rPr>
          <w:rFonts w:ascii="Times New Roman" w:hAnsi="Times New Roman"/>
          <w:b w:val="1"/>
          <w:sz w:val="28"/>
        </w:rPr>
        <w:t>24</w:t>
      </w:r>
      <w:r>
        <w:rPr>
          <w:rFonts w:ascii="Times New Roman" w:hAnsi="Times New Roman"/>
          <w:b w:val="1"/>
          <w:color w:val="000000"/>
          <w:sz w:val="28"/>
        </w:rPr>
        <w:t xml:space="preserve"> год</w:t>
      </w:r>
      <w:r>
        <w:rPr>
          <w:rFonts w:ascii="Times New Roman" w:hAnsi="Times New Roman"/>
          <w:color w:val="000000"/>
          <w:sz w:val="28"/>
        </w:rPr>
        <w:t>а 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а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официальной странице Министерства рыбного хозяйства Камчатского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края в сети Интернет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(https://www.kamgov.ru/minfish)</w:t>
      </w:r>
      <w:r>
        <w:rPr>
          <w:rFonts w:ascii="Times New Roman" w:hAnsi="Times New Roman"/>
          <w:color w:val="000000"/>
          <w:sz w:val="28"/>
        </w:rPr>
        <w:t xml:space="preserve"> для проведения </w:t>
      </w:r>
      <w:r>
        <w:rPr>
          <w:rFonts w:ascii="Times New Roman" w:hAnsi="Times New Roman"/>
          <w:color w:val="000000"/>
          <w:sz w:val="28"/>
        </w:rPr>
        <w:t>общес</w:t>
      </w:r>
      <w:r>
        <w:rPr>
          <w:rFonts w:ascii="Times New Roman" w:hAnsi="Times New Roman"/>
          <w:sz w:val="28"/>
        </w:rPr>
        <w:t xml:space="preserve">твенного обсуждения в целях </w:t>
      </w:r>
      <w:r>
        <w:rPr>
          <w:rFonts w:ascii="Times New Roman" w:hAnsi="Times New Roman"/>
          <w:sz w:val="28"/>
        </w:rPr>
        <w:t xml:space="preserve">общественного контроля </w:t>
      </w:r>
      <w:r>
        <w:rPr>
          <w:rFonts w:ascii="Times New Roman" w:hAnsi="Times New Roman"/>
          <w:sz w:val="28"/>
        </w:rPr>
        <w:t>в срок</w:t>
      </w:r>
      <w:r>
        <w:br/>
      </w:r>
      <w:r>
        <w:rPr>
          <w:rFonts w:ascii="Times New Roman" w:hAnsi="Times New Roman"/>
          <w:b w:val="1"/>
          <w:sz w:val="28"/>
        </w:rPr>
        <w:t>до 22 октября</w:t>
      </w:r>
      <w:r>
        <w:rPr>
          <w:rFonts w:ascii="Times New Roman" w:hAnsi="Times New Roman"/>
          <w:b w:val="1"/>
          <w:sz w:val="28"/>
        </w:rPr>
        <w:t xml:space="preserve"> 20</w:t>
      </w:r>
      <w:r>
        <w:rPr>
          <w:rFonts w:ascii="Times New Roman" w:hAnsi="Times New Roman"/>
          <w:b w:val="1"/>
          <w:sz w:val="28"/>
        </w:rPr>
        <w:t>24</w:t>
      </w:r>
      <w:r>
        <w:rPr>
          <w:rFonts w:ascii="Times New Roman" w:hAnsi="Times New Roman"/>
          <w:b w:val="1"/>
          <w:sz w:val="28"/>
        </w:rPr>
        <w:t xml:space="preserve"> год</w:t>
      </w:r>
      <w:r>
        <w:rPr>
          <w:rFonts w:ascii="Times New Roman" w:hAnsi="Times New Roman"/>
          <w:sz w:val="28"/>
        </w:rPr>
        <w:t>а.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для направления предложений: 683040, г. Петропавловск - Камчатский, пл. им. В.И. Ленина, д. 1, Министерство рыбного хозяйства Камчатского края.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электронной почты: Tebievavv@kamgov.ru.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Контактный телефон: 8 (4152) 42-10-37 доб 2213</w:t>
      </w:r>
    </w:p>
    <w:p w14:paraId="0E000000">
      <w:pPr>
        <w:spacing w:after="0" w:line="240" w:lineRule="auto"/>
        <w:ind w:firstLine="709" w:left="0"/>
        <w:jc w:val="both"/>
      </w:pPr>
    </w:p>
    <w:sectPr>
      <w:pgSz w:h="16838" w:orient="portrait" w:w="11906"/>
      <w:pgMar w:bottom="851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1_ch" w:type="character">
    <w:name w:val="Normal"/>
    <w:link w:val="Style_1"/>
    <w:rPr>
      <w:rFonts w:ascii="Calibri" w:hAnsi="Calibri"/>
      <w:sz w:val="22"/>
    </w:rPr>
  </w:style>
  <w:style w:styleId="Style_2" w:type="paragraph">
    <w:name w:val="u"/>
    <w:basedOn w:val="Style_3"/>
    <w:link w:val="Style_2_ch"/>
  </w:style>
  <w:style w:styleId="Style_2_ch" w:type="character">
    <w:name w:val="u"/>
    <w:basedOn w:val="Style_3_ch"/>
    <w:link w:val="Style_2"/>
  </w:style>
  <w:style w:styleId="Style_4" w:type="paragraph">
    <w:name w:val="toc 2"/>
    <w:next w:val="Style_1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1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1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1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strike w:val="0"/>
      <w:color w:val="000000"/>
      <w:u w:val="none"/>
    </w:rPr>
  </w:style>
  <w:style w:styleId="Style_13_ch" w:type="character">
    <w:name w:val="Hyperlink"/>
    <w:link w:val="Style_13"/>
    <w:rPr>
      <w:strike w:val="0"/>
      <w:color w:val="000000"/>
      <w:u w:val="non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Balloon Text"/>
    <w:basedOn w:val="Style_1"/>
    <w:link w:val="Style_17_ch"/>
    <w:pPr>
      <w:spacing w:after="0" w:line="240" w:lineRule="auto"/>
      <w:ind/>
    </w:pPr>
    <w:rPr>
      <w:rFonts w:ascii="Segoe UI" w:hAnsi="Segoe UI"/>
      <w:sz w:val="18"/>
    </w:rPr>
  </w:style>
  <w:style w:styleId="Style_17_ch" w:type="character">
    <w:name w:val="Balloon Text"/>
    <w:basedOn w:val="Style_1_ch"/>
    <w:link w:val="Style_17"/>
    <w:rPr>
      <w:rFonts w:ascii="Segoe UI" w:hAnsi="Segoe UI"/>
      <w:sz w:val="1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2024-10-17T21:32:53Z</dcterms:modified>
</cp:coreProperties>
</file>