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20.02.2020 № 66-П «Об утверждении </w:t>
      </w:r>
      <w:r>
        <w:rPr>
          <w:rFonts w:ascii="Times New Roman" w:hAnsi="Times New Roman"/>
          <w:b w:val="1"/>
          <w:sz w:val="28"/>
        </w:rPr>
        <w:t>Перечня рыболовных участков на территории Камчатского края»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</w:t>
      </w:r>
      <w:r>
        <w:rPr>
          <w:rFonts w:ascii="Times New Roman" w:hAnsi="Times New Roman"/>
          <w:sz w:val="28"/>
        </w:rPr>
        <w:t xml:space="preserve"> таблицу</w:t>
      </w:r>
      <w:r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20.02.2020 № 66-П «Об утверждении Перечня рыболовных участков на территории Камчатского края</w:t>
      </w:r>
      <w:r>
        <w:rPr>
          <w:rFonts w:ascii="Times New Roman" w:hAnsi="Times New Roman"/>
          <w:sz w:val="28"/>
        </w:rPr>
        <w:t xml:space="preserve">» изменения согласно приложению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p w14:paraId="24000000"/>
    <w:p w14:paraId="25000000">
      <w:pPr>
        <w:sectPr>
          <w:headerReference r:id="rId1" w:type="default"/>
          <w:type w:val="nextPage"/>
          <w:pgSz w:h="16848" w:orient="portrait" w:w="11908"/>
          <w:pgMar w:bottom="1134" w:footer="709" w:gutter="0" w:header="709" w:left="1417" w:right="850" w:top="1134"/>
          <w:titlePg/>
        </w:sect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8750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таблицу приложения к постановлению Правительства Камчатского края от 20.02.2020 № 66-П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Перечня рыболовных участков на территории Камчатского края» </w:t>
      </w: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1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ополнить строками 46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46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46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3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992"/>
        <w:gridCol w:w="1299"/>
        <w:gridCol w:w="1800"/>
        <w:gridCol w:w="5280"/>
        <w:gridCol w:w="1417"/>
        <w:gridCol w:w="567"/>
        <w:gridCol w:w="1134"/>
        <w:gridCol w:w="2153"/>
      </w:tblGrid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64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 Петропавловско-Командорская подзона, Алеутский муниципальный округ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1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остров Беринга, </w:t>
            </w:r>
          </w:p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река Гаванская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– 1,9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га; </w:t>
            </w:r>
          </w:p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550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</w:t>
            </w:r>
          </w:p>
          <w:p w14:paraId="4A000000">
            <w:pPr>
              <w:spacing w:after="0"/>
              <w:ind/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левый берег</w:t>
            </w:r>
          </w:p>
          <w:p w14:paraId="4B000000">
            <w:pPr>
              <w:spacing w:after="0"/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Нижняя граница – прямая линия, проходящая через точку 1 и точку 7, со следующим описанием:</w:t>
            </w:r>
          </w:p>
          <w:p w14:paraId="4D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1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>' 0</w:t>
            </w:r>
            <w:r>
              <w:rPr>
                <w:rFonts w:ascii="Times New Roman" w:hAnsi="Times New Roman"/>
                <w:color w:val="000000"/>
                <w:sz w:val="20"/>
              </w:rPr>
              <w:t>5,1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19,9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.;</w:t>
            </w:r>
          </w:p>
          <w:p w14:paraId="4E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 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>' 06,1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18,9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4F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Верхняя граница - п</w:t>
            </w:r>
            <w:r>
              <w:rPr>
                <w:rFonts w:ascii="Times New Roman" w:hAnsi="Times New Roman"/>
                <w:color w:val="000000"/>
                <w:sz w:val="20"/>
              </w:rPr>
              <w:t>рямая линия, проходящая через точку 2 и точку 3, со следующим описанием:</w:t>
            </w:r>
          </w:p>
          <w:p w14:paraId="50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2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>' 13</w:t>
            </w:r>
            <w:r>
              <w:rPr>
                <w:rFonts w:ascii="Times New Roman" w:hAnsi="Times New Roman"/>
                <w:color w:val="000000"/>
                <w:sz w:val="20"/>
              </w:rPr>
              <w:t>,2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43,4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.;</w:t>
            </w:r>
          </w:p>
          <w:p w14:paraId="51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3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>' 14,3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45,2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2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Координаты точек 4, 5, 6:</w:t>
            </w:r>
          </w:p>
          <w:p w14:paraId="53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4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11,8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35,8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.;</w:t>
            </w:r>
          </w:p>
          <w:p w14:paraId="54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5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29,1</w:t>
            </w: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5000000">
            <w:pPr>
              <w:tabs>
                <w:tab w:leader="none" w:pos="97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6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11,7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25,4</w:t>
            </w: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6000000">
            <w:pPr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Акватория водоема, ограниченная последовательно соединенной линией: от точки 1 до точки 2 по береговой линии, далее от точки 2 до точки 3 прямой линии, далее от точки 3 до точки 4 по </w:t>
            </w:r>
            <w:r>
              <w:rPr>
                <w:rFonts w:ascii="Times New Roman" w:hAnsi="Times New Roman"/>
                <w:color w:val="000000"/>
                <w:sz w:val="20"/>
              </w:rPr>
              <w:t>прямой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линии, далее от точки 4 до точки 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прямой линии, </w:t>
            </w:r>
            <w:r>
              <w:rPr>
                <w:rFonts w:ascii="Times New Roman" w:hAnsi="Times New Roman"/>
                <w:color w:val="000000"/>
                <w:sz w:val="20"/>
              </w:rPr>
              <w:t>далее от точки 5 до точки 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прямой линии, </w:t>
            </w:r>
            <w:r>
              <w:rPr>
                <w:rFonts w:ascii="Times New Roman" w:hAnsi="Times New Roman"/>
                <w:color w:val="000000"/>
                <w:sz w:val="20"/>
              </w:rPr>
              <w:t>далее от точки 6 до точки 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прямой линии, </w:t>
            </w:r>
            <w:r>
              <w:rPr>
                <w:rFonts w:ascii="Times New Roman" w:hAnsi="Times New Roman"/>
                <w:color w:val="000000"/>
                <w:sz w:val="20"/>
              </w:rPr>
              <w:t>далее от точки 7 до точки 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прямой линии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57000000">
            <w:pPr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Границы участка установлены в пределах акватории водоема, за исключением участков суши</w:t>
            </w:r>
            <w:r>
              <w:rPr>
                <w:rFonts w:ascii="Times New Roman" w:hAnsi="Times New Roman"/>
                <w:color w:val="000000"/>
                <w:sz w:val="20"/>
              </w:rPr>
              <w:t>, а также впадающих рек и ручьев</w:t>
            </w:r>
          </w:p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истема координат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ГСК-2011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любительско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рыболовств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/>
              <w:ind/>
            </w:pP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/>
              <w:ind/>
            </w:pP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</w:t>
            </w:r>
          </w:p>
        </w:tc>
        <w:tc>
          <w:tcPr>
            <w:tcW w:type="dxa" w:w="1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остров Беринга, </w:t>
            </w:r>
          </w:p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река Федоскина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– 0</w:t>
            </w:r>
            <w:r>
              <w:rPr>
                <w:rFonts w:ascii="Times New Roman" w:hAnsi="Times New Roman"/>
                <w:sz w:val="20"/>
              </w:rPr>
              <w:t>,8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га;</w:t>
            </w:r>
          </w:p>
          <w:p w14:paraId="62000000">
            <w:pPr>
              <w:spacing w:after="0"/>
              <w:ind/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</w:t>
            </w:r>
          </w:p>
          <w:p w14:paraId="63000000">
            <w:pPr>
              <w:spacing w:after="0"/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tabs>
                <w:tab w:leader="none" w:pos="973" w:val="left"/>
              </w:tabs>
              <w:spacing w:after="0"/>
              <w:ind w:firstLine="34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 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39,5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5000000">
            <w:pPr>
              <w:tabs>
                <w:tab w:leader="none" w:pos="973" w:val="left"/>
              </w:tabs>
              <w:spacing w:after="0"/>
              <w:ind w:firstLine="34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2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</w:rPr>
              <w:t>' 38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48,5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6000000">
            <w:pPr>
              <w:tabs>
                <w:tab w:leader="none" w:pos="973" w:val="left"/>
              </w:tabs>
              <w:spacing w:after="0"/>
              <w:ind w:firstLine="34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3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55,5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07,5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14:paraId="67000000">
            <w:pPr>
              <w:tabs>
                <w:tab w:leader="none" w:pos="973" w:val="left"/>
              </w:tabs>
              <w:spacing w:after="0"/>
              <w:ind w:firstLine="34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точка 4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07,5</w:t>
            </w: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68000000">
            <w:pPr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Акватория водоема, ограниченная последовательно соединенной линией: от точки 1 до точки 2 по прямой линии, далее от точки 2 до точки 3 по береговой линии, далее от точки 3 до точки 4 по </w:t>
            </w:r>
            <w:r>
              <w:rPr>
                <w:rFonts w:ascii="Times New Roman" w:hAnsi="Times New Roman"/>
                <w:color w:val="000000"/>
                <w:sz w:val="20"/>
              </w:rPr>
              <w:t>прямой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линии, далее от точки 4 до точки 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береговой линии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69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Границы участка установлены в пределах акватории водоема, за исключением участков суши</w:t>
            </w:r>
            <w:r>
              <w:rPr>
                <w:rFonts w:ascii="Times New Roman" w:hAnsi="Times New Roman"/>
                <w:color w:val="000000"/>
                <w:sz w:val="20"/>
              </w:rPr>
              <w:t>, а также впадающих рек и ручьев</w:t>
            </w:r>
          </w:p>
          <w:p w14:paraId="6A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истема координат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</w:rPr>
              <w:t>ГСК-2011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любительское рыболовство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line="240" w:lineRule="auto"/>
              <w:ind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6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sectPr>
      <w:headerReference r:id="rId2" w:type="default"/>
      <w:type w:val="nextPage"/>
      <w:pgSz w:h="11908" w:orient="landscape" w:w="16848"/>
      <w:pgMar w:bottom="567" w:footer="567" w:gutter="0" w:header="567" w:left="56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ing 2 Char"/>
    <w:basedOn w:val="Style_5"/>
    <w:link w:val="Style_4_ch"/>
    <w:rPr>
      <w:rFonts w:ascii="Arial" w:hAnsi="Arial"/>
      <w:sz w:val="34"/>
    </w:rPr>
  </w:style>
  <w:style w:styleId="Style_4_ch" w:type="character">
    <w:name w:val="Heading 2 Char"/>
    <w:basedOn w:val="Style_5_ch"/>
    <w:link w:val="Style_4"/>
    <w:rPr>
      <w:rFonts w:ascii="Arial" w:hAnsi="Arial"/>
      <w:sz w:val="34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itle Char"/>
    <w:basedOn w:val="Style_5"/>
    <w:link w:val="Style_7_ch"/>
    <w:rPr>
      <w:sz w:val="48"/>
    </w:rPr>
  </w:style>
  <w:style w:styleId="Style_7_ch" w:type="character">
    <w:name w:val="Title Char"/>
    <w:basedOn w:val="Style_5_ch"/>
    <w:link w:val="Style_7"/>
    <w:rPr>
      <w:sz w:val="4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5 Char"/>
    <w:basedOn w:val="Style_5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5_ch"/>
    <w:link w:val="Style_14"/>
    <w:rPr>
      <w:rFonts w:ascii="Arial" w:hAnsi="Arial"/>
      <w:b w:val="1"/>
      <w:sz w:val="24"/>
    </w:rPr>
  </w:style>
  <w:style w:styleId="Style_15" w:type="paragraph">
    <w:name w:val="Subtitle Char"/>
    <w:basedOn w:val="Style_5"/>
    <w:link w:val="Style_15_ch"/>
    <w:rPr>
      <w:sz w:val="24"/>
    </w:rPr>
  </w:style>
  <w:style w:styleId="Style_15_ch" w:type="character">
    <w:name w:val="Subtitle Char"/>
    <w:basedOn w:val="Style_5_ch"/>
    <w:link w:val="Style_15"/>
    <w:rPr>
      <w:sz w:val="24"/>
    </w:rPr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Заголовок 5 Знак"/>
    <w:link w:val="Style_18_ch"/>
    <w:rPr>
      <w:rFonts w:ascii="XO Thames" w:hAnsi="XO Thames"/>
      <w:b w:val="1"/>
    </w:rPr>
  </w:style>
  <w:style w:styleId="Style_18_ch" w:type="character">
    <w:name w:val="Заголовок 5 Знак"/>
    <w:link w:val="Style_18"/>
    <w:rPr>
      <w:rFonts w:ascii="XO Thames" w:hAnsi="XO Thames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Quote"/>
    <w:basedOn w:val="Style_3"/>
    <w:next w:val="Style_3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3_ch"/>
    <w:link w:val="Style_21"/>
    <w:rPr>
      <w:i w:val="1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Caption"/>
    <w:basedOn w:val="Style_3"/>
    <w:next w:val="Style_3"/>
    <w:link w:val="Style_25_ch"/>
    <w:pPr>
      <w:spacing w:line="276" w:lineRule="auto"/>
      <w:ind/>
    </w:pPr>
    <w:rPr>
      <w:b w:val="1"/>
      <w:color w:themeColor="accent1" w:val="5B9BD5"/>
      <w:sz w:val="18"/>
    </w:rPr>
  </w:style>
  <w:style w:styleId="Style_25_ch" w:type="character">
    <w:name w:val="Caption"/>
    <w:basedOn w:val="Style_3_ch"/>
    <w:link w:val="Style_25"/>
    <w:rPr>
      <w:b w:val="1"/>
      <w:color w:themeColor="accent1" w:val="5B9BD5"/>
      <w:sz w:val="18"/>
    </w:rPr>
  </w:style>
  <w:style w:styleId="Style_26" w:type="paragraph">
    <w:name w:val="endnote reference"/>
    <w:basedOn w:val="Style_5"/>
    <w:link w:val="Style_26_ch"/>
    <w:rPr>
      <w:vertAlign w:val="superscript"/>
    </w:rPr>
  </w:style>
  <w:style w:styleId="Style_26_ch" w:type="character">
    <w:name w:val="endnote reference"/>
    <w:basedOn w:val="Style_5_ch"/>
    <w:link w:val="Style_26"/>
    <w:rPr>
      <w:vertAlign w:val="superscript"/>
    </w:rPr>
  </w:style>
  <w:style w:styleId="Style_27" w:type="paragraph">
    <w:name w:val="Heading 3 Char"/>
    <w:basedOn w:val="Style_5"/>
    <w:link w:val="Style_27_ch"/>
    <w:rPr>
      <w:rFonts w:ascii="Arial" w:hAnsi="Arial"/>
      <w:sz w:val="30"/>
    </w:rPr>
  </w:style>
  <w:style w:styleId="Style_27_ch" w:type="character">
    <w:name w:val="Heading 3 Char"/>
    <w:basedOn w:val="Style_5_ch"/>
    <w:link w:val="Style_27"/>
    <w:rPr>
      <w:rFonts w:ascii="Arial" w:hAnsi="Arial"/>
      <w:sz w:val="30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Endnote"/>
    <w:link w:val="Style_28"/>
    <w:rPr>
      <w:rFonts w:ascii="XO Thames" w:hAnsi="XO Thames"/>
    </w:rPr>
  </w:style>
  <w:style w:styleId="Style_29" w:type="paragraph">
    <w:name w:val="toc 3"/>
    <w:next w:val="Style_3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Footer Char"/>
    <w:basedOn w:val="Style_5"/>
    <w:link w:val="Style_30_ch"/>
  </w:style>
  <w:style w:styleId="Style_30_ch" w:type="character">
    <w:name w:val="Footer Char"/>
    <w:basedOn w:val="Style_5_ch"/>
    <w:link w:val="Style_30"/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heading 5"/>
    <w:next w:val="Style_3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3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List Paragraph"/>
    <w:basedOn w:val="Style_3"/>
    <w:link w:val="Style_35_ch"/>
    <w:pPr>
      <w:ind w:firstLine="0" w:left="720"/>
      <w:contextualSpacing w:val="1"/>
    </w:pPr>
  </w:style>
  <w:style w:styleId="Style_35_ch" w:type="character">
    <w:name w:val="List Paragraph"/>
    <w:basedOn w:val="Style_3_ch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3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3_ch"/>
    <w:link w:val="Style_37"/>
    <w:rPr>
      <w:sz w:val="18"/>
    </w:rPr>
  </w:style>
  <w:style w:styleId="Style_38" w:type="paragraph">
    <w:name w:val="heading 8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3_ch"/>
    <w:link w:val="Style_38"/>
    <w:rPr>
      <w:rFonts w:ascii="Arial" w:hAnsi="Arial"/>
      <w:i w:val="1"/>
      <w:sz w:val="22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1"/>
    <w:next w:val="Style_3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42" w:type="paragraph">
    <w:name w:val="Гиперссылка1"/>
    <w:basedOn w:val="Style_22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22_ch"/>
    <w:link w:val="Style_42"/>
    <w:rPr>
      <w:color w:themeColor="hyperlink" w:val="0563C1"/>
      <w:u w:val="single"/>
    </w:rPr>
  </w:style>
  <w:style w:styleId="Style_43" w:type="paragraph">
    <w:name w:val="table of figures"/>
    <w:basedOn w:val="Style_3"/>
    <w:next w:val="Style_3"/>
    <w:link w:val="Style_43_ch"/>
    <w:pPr>
      <w:spacing w:after="0"/>
      <w:ind/>
    </w:pPr>
  </w:style>
  <w:style w:styleId="Style_43_ch" w:type="character">
    <w:name w:val="table of figures"/>
    <w:basedOn w:val="Style_3_ch"/>
    <w:link w:val="Style_43"/>
  </w:style>
  <w:style w:styleId="Style_44" w:type="paragraph">
    <w:name w:val="toc 9"/>
    <w:next w:val="Style_3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footnote reference"/>
    <w:basedOn w:val="Style_5"/>
    <w:link w:val="Style_45_ch"/>
    <w:rPr>
      <w:vertAlign w:val="superscript"/>
    </w:rPr>
  </w:style>
  <w:style w:styleId="Style_45_ch" w:type="character">
    <w:name w:val="footnote reference"/>
    <w:basedOn w:val="Style_5_ch"/>
    <w:link w:val="Style_45"/>
    <w:rPr>
      <w:vertAlign w:val="superscript"/>
    </w:rPr>
  </w:style>
  <w:style w:styleId="Style_46" w:type="paragraph">
    <w:name w:val="toc 8"/>
    <w:next w:val="Style_3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No Spacing"/>
    <w:link w:val="Style_47_ch"/>
    <w:pPr>
      <w:spacing w:after="0" w:before="0" w:line="240" w:lineRule="auto"/>
      <w:ind/>
    </w:pPr>
  </w:style>
  <w:style w:styleId="Style_47_ch" w:type="character">
    <w:name w:val="No Spacing"/>
    <w:link w:val="Style_47"/>
  </w:style>
  <w:style w:styleId="Style_48" w:type="paragraph">
    <w:name w:val="Intense Quote"/>
    <w:basedOn w:val="Style_3"/>
    <w:next w:val="Style_3"/>
    <w:link w:val="Style_48_ch"/>
    <w:pPr>
      <w:ind w:firstLine="0" w:left="720" w:right="720"/>
      <w:contextualSpacing w:val="0"/>
    </w:pPr>
    <w:rPr>
      <w:i w:val="1"/>
    </w:rPr>
  </w:style>
  <w:style w:styleId="Style_48_ch" w:type="character">
    <w:name w:val="Intense Quote"/>
    <w:basedOn w:val="Style_3_ch"/>
    <w:link w:val="Style_48"/>
    <w:rPr>
      <w:i w:val="1"/>
    </w:rPr>
  </w:style>
  <w:style w:styleId="Style_49" w:type="paragraph">
    <w:name w:val="Header Char"/>
    <w:basedOn w:val="Style_5"/>
    <w:link w:val="Style_49_ch"/>
  </w:style>
  <w:style w:styleId="Style_49_ch" w:type="character">
    <w:name w:val="Header Char"/>
    <w:basedOn w:val="Style_5_ch"/>
    <w:link w:val="Style_49"/>
  </w:style>
  <w:style w:styleId="Style_50" w:type="paragraph">
    <w:name w:val="toc 5"/>
    <w:next w:val="Style_3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Footer"/>
    <w:basedOn w:val="Style_3"/>
    <w:link w:val="Style_5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1_ch" w:type="character">
    <w:name w:val="Footer"/>
    <w:basedOn w:val="Style_3_ch"/>
    <w:link w:val="Style_51"/>
    <w:rPr>
      <w:rFonts w:ascii="Times New Roman" w:hAnsi="Times New Roman"/>
      <w:sz w:val="28"/>
    </w:rPr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ing 1 Char"/>
    <w:basedOn w:val="Style_5"/>
    <w:link w:val="Style_53_ch"/>
    <w:rPr>
      <w:rFonts w:ascii="Arial" w:hAnsi="Arial"/>
      <w:sz w:val="40"/>
    </w:rPr>
  </w:style>
  <w:style w:styleId="Style_53_ch" w:type="character">
    <w:name w:val="Heading 1 Char"/>
    <w:basedOn w:val="Style_5_ch"/>
    <w:link w:val="Style_53"/>
    <w:rPr>
      <w:rFonts w:ascii="Arial" w:hAnsi="Arial"/>
      <w:sz w:val="40"/>
    </w:rPr>
  </w:style>
  <w:style w:styleId="Style_54" w:type="paragraph">
    <w:name w:val="Heading 4 Char"/>
    <w:basedOn w:val="Style_5"/>
    <w:link w:val="Style_54_ch"/>
    <w:rPr>
      <w:rFonts w:ascii="Arial" w:hAnsi="Arial"/>
      <w:b w:val="1"/>
      <w:sz w:val="26"/>
    </w:rPr>
  </w:style>
  <w:style w:styleId="Style_54_ch" w:type="character">
    <w:name w:val="Heading 4 Char"/>
    <w:basedOn w:val="Style_5_ch"/>
    <w:link w:val="Style_54"/>
    <w:rPr>
      <w:rFonts w:ascii="Arial" w:hAnsi="Arial"/>
      <w:b w:val="1"/>
      <w:sz w:val="26"/>
    </w:rPr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3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3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6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3_ch"/>
    <w:link w:val="Style_58"/>
    <w:rPr>
      <w:rFonts w:ascii="Arial" w:hAnsi="Arial"/>
      <w:b w:val="1"/>
      <w:sz w:val="22"/>
    </w:rPr>
  </w:style>
  <w:style w:styleId="Style_5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5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6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7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69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6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8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4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0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8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0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3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0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9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7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1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2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3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4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5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32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3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34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4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6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2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62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0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2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3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6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9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5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6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2025-02-19T04:54:28Z</dcterms:modified>
</cp:coreProperties>
</file>